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4CCC6" w14:textId="7B08BA05" w:rsidR="00AF3657" w:rsidRPr="00FC2DC0" w:rsidRDefault="00DD2C3D" w:rsidP="00AF3657">
      <w:pPr>
        <w:pStyle w:val="Docketnumber"/>
        <w:rPr>
          <w:sz w:val="24"/>
          <w:szCs w:val="24"/>
        </w:rPr>
      </w:pPr>
      <w:r>
        <w:rPr>
          <w:sz w:val="24"/>
          <w:szCs w:val="24"/>
        </w:rPr>
        <w:t>SOAH DOCKET NO</w:t>
      </w:r>
      <w:r w:rsidR="00E46D0D">
        <w:rPr>
          <w:sz w:val="24"/>
          <w:szCs w:val="24"/>
        </w:rPr>
        <w:t>. 473-21-2531</w:t>
      </w:r>
    </w:p>
    <w:p w14:paraId="3180A524" w14:textId="6B14839A" w:rsidR="00AF3657" w:rsidRPr="00FC2DC0" w:rsidRDefault="00AF3657" w:rsidP="00AF3657">
      <w:pPr>
        <w:pStyle w:val="Docketnumber"/>
        <w:rPr>
          <w:sz w:val="24"/>
          <w:szCs w:val="24"/>
        </w:rPr>
      </w:pPr>
      <w:r w:rsidRPr="00FC2DC0">
        <w:rPr>
          <w:sz w:val="24"/>
          <w:szCs w:val="24"/>
        </w:rPr>
        <w:t>PUC DOCKET NO</w:t>
      </w:r>
      <w:r w:rsidR="00E46D0D">
        <w:rPr>
          <w:sz w:val="24"/>
          <w:szCs w:val="24"/>
        </w:rPr>
        <w:t>. 52199</w:t>
      </w:r>
      <w:r w:rsidRPr="00FC2DC0">
        <w:rPr>
          <w:sz w:val="24"/>
          <w:szCs w:val="24"/>
        </w:rPr>
        <w:t xml:space="preserve"> </w:t>
      </w:r>
    </w:p>
    <w:p w14:paraId="2F4C2E6C" w14:textId="77777777" w:rsidR="00AF3657" w:rsidRPr="001E0547" w:rsidRDefault="00AF3657" w:rsidP="00AF3657">
      <w:pPr>
        <w:jc w:val="center"/>
        <w:rPr>
          <w:b/>
        </w:rPr>
      </w:pPr>
    </w:p>
    <w:tbl>
      <w:tblPr>
        <w:tblW w:w="0" w:type="auto"/>
        <w:tblLook w:val="01E0" w:firstRow="1" w:lastRow="1" w:firstColumn="1" w:lastColumn="1" w:noHBand="0" w:noVBand="0"/>
      </w:tblPr>
      <w:tblGrid>
        <w:gridCol w:w="4318"/>
        <w:gridCol w:w="359"/>
        <w:gridCol w:w="4683"/>
      </w:tblGrid>
      <w:tr w:rsidR="00AF3657" w:rsidRPr="00E4319B" w14:paraId="5CFF9D34" w14:textId="77777777" w:rsidTr="00145161">
        <w:tc>
          <w:tcPr>
            <w:tcW w:w="4428" w:type="dxa"/>
          </w:tcPr>
          <w:p w14:paraId="189D9EA2" w14:textId="19C93B12" w:rsidR="00DE1804" w:rsidRPr="00E4319B" w:rsidRDefault="00E46D0D" w:rsidP="00E4319B">
            <w:pPr>
              <w:jc w:val="left"/>
              <w:rPr>
                <w:b/>
              </w:rPr>
            </w:pPr>
            <w:r>
              <w:rPr>
                <w:b/>
              </w:rPr>
              <w:t xml:space="preserve">APPLICATION OF AEP TEXAS INC. TO ADJUST ITS ENERGY EFFICIENCY COST RECOVERY FACTOR AND RELATED RELIEF </w:t>
            </w:r>
          </w:p>
        </w:tc>
        <w:tc>
          <w:tcPr>
            <w:tcW w:w="360" w:type="dxa"/>
          </w:tcPr>
          <w:p w14:paraId="71DB6592" w14:textId="77777777" w:rsidR="00AF3657" w:rsidRPr="00E4319B" w:rsidRDefault="00AF3657" w:rsidP="007717F6">
            <w:pPr>
              <w:rPr>
                <w:b/>
              </w:rPr>
            </w:pPr>
            <w:r w:rsidRPr="00E4319B">
              <w:rPr>
                <w:b/>
              </w:rPr>
              <w:t>§</w:t>
            </w:r>
          </w:p>
          <w:p w14:paraId="08D47F23" w14:textId="77777777" w:rsidR="00AF3657" w:rsidRPr="00E4319B" w:rsidRDefault="00AF3657" w:rsidP="007717F6">
            <w:pPr>
              <w:rPr>
                <w:b/>
              </w:rPr>
            </w:pPr>
            <w:r w:rsidRPr="00E4319B">
              <w:rPr>
                <w:b/>
              </w:rPr>
              <w:t>§</w:t>
            </w:r>
          </w:p>
          <w:p w14:paraId="5B1E272C" w14:textId="77777777" w:rsidR="00AF3657" w:rsidRPr="00E4319B" w:rsidRDefault="00AF3657" w:rsidP="007717F6">
            <w:pPr>
              <w:rPr>
                <w:b/>
              </w:rPr>
            </w:pPr>
            <w:r w:rsidRPr="00E4319B">
              <w:rPr>
                <w:b/>
              </w:rPr>
              <w:t>§</w:t>
            </w:r>
          </w:p>
          <w:p w14:paraId="2BD43B43" w14:textId="5CD45117" w:rsidR="00AF3657" w:rsidRPr="00E4319B" w:rsidRDefault="00AF3657" w:rsidP="007717F6">
            <w:pPr>
              <w:rPr>
                <w:b/>
              </w:rPr>
            </w:pPr>
            <w:r w:rsidRPr="00E4319B">
              <w:rPr>
                <w:b/>
              </w:rPr>
              <w:t>§</w:t>
            </w:r>
          </w:p>
        </w:tc>
        <w:tc>
          <w:tcPr>
            <w:tcW w:w="4788" w:type="dxa"/>
          </w:tcPr>
          <w:p w14:paraId="07F248FE" w14:textId="77777777" w:rsidR="00AF3657" w:rsidRPr="00E4319B" w:rsidRDefault="00AF3657" w:rsidP="00E46D0D">
            <w:pPr>
              <w:spacing w:after="120"/>
              <w:jc w:val="center"/>
              <w:rPr>
                <w:b/>
              </w:rPr>
            </w:pPr>
            <w:r w:rsidRPr="00E4319B">
              <w:rPr>
                <w:b/>
              </w:rPr>
              <w:t>BEFORE THE STATE OFFICE</w:t>
            </w:r>
          </w:p>
          <w:p w14:paraId="5A6A90DC" w14:textId="77777777" w:rsidR="00AF3657" w:rsidRPr="00E4319B" w:rsidRDefault="00AF3657" w:rsidP="00E46D0D">
            <w:pPr>
              <w:spacing w:after="120"/>
              <w:jc w:val="center"/>
              <w:rPr>
                <w:b/>
              </w:rPr>
            </w:pPr>
            <w:r w:rsidRPr="00E4319B">
              <w:rPr>
                <w:b/>
              </w:rPr>
              <w:t>OF</w:t>
            </w:r>
          </w:p>
          <w:p w14:paraId="63F22EF0" w14:textId="77777777" w:rsidR="00AF3657" w:rsidRPr="00E4319B" w:rsidRDefault="00AF3657" w:rsidP="00E46D0D">
            <w:pPr>
              <w:spacing w:after="120"/>
              <w:jc w:val="center"/>
              <w:rPr>
                <w:b/>
              </w:rPr>
            </w:pPr>
            <w:r w:rsidRPr="00E4319B">
              <w:rPr>
                <w:b/>
              </w:rPr>
              <w:t>ADMINISTRATIVE HEARINGS</w:t>
            </w:r>
          </w:p>
        </w:tc>
      </w:tr>
    </w:tbl>
    <w:p w14:paraId="553EC2EF" w14:textId="77777777" w:rsidR="00AF3657" w:rsidRDefault="00AF3657" w:rsidP="00AF3657">
      <w:pPr>
        <w:pStyle w:val="Documentheading"/>
      </w:pPr>
    </w:p>
    <w:p w14:paraId="63C92C01" w14:textId="77777777" w:rsidR="00DE1804" w:rsidRDefault="00DE1804" w:rsidP="00AF3657">
      <w:pPr>
        <w:pStyle w:val="Documentheading"/>
      </w:pPr>
    </w:p>
    <w:p w14:paraId="37AA12C2" w14:textId="1CF2A768" w:rsidR="00AF3657" w:rsidRPr="00FC2DC0" w:rsidRDefault="008B294E" w:rsidP="00AF3657">
      <w:pPr>
        <w:pStyle w:val="Documentheading"/>
        <w:rPr>
          <w:sz w:val="24"/>
          <w:szCs w:val="24"/>
        </w:rPr>
      </w:pPr>
      <w:r>
        <w:rPr>
          <w:sz w:val="24"/>
          <w:szCs w:val="24"/>
        </w:rPr>
        <w:t xml:space="preserve">Commission Staff’s Recommendation on Sufficiency of the </w:t>
      </w:r>
      <w:r w:rsidR="00315226">
        <w:rPr>
          <w:sz w:val="24"/>
          <w:szCs w:val="24"/>
        </w:rPr>
        <w:t xml:space="preserve">NOTICE </w:t>
      </w:r>
    </w:p>
    <w:p w14:paraId="129E61A3" w14:textId="77777777" w:rsidR="00AF3657" w:rsidRDefault="00AF3657" w:rsidP="00BD3A3B">
      <w:pPr>
        <w:pStyle w:val="Docketnumber"/>
        <w:spacing w:line="360" w:lineRule="auto"/>
      </w:pPr>
    </w:p>
    <w:p w14:paraId="7EA95D5F" w14:textId="5AB3B596" w:rsidR="00367382" w:rsidRDefault="00367382" w:rsidP="00367382">
      <w:pPr>
        <w:pStyle w:val="Docketnumber"/>
        <w:spacing w:line="360" w:lineRule="auto"/>
        <w:ind w:firstLine="720"/>
        <w:jc w:val="both"/>
        <w:rPr>
          <w:b w:val="0"/>
          <w:bCs/>
          <w:caps w:val="0"/>
          <w:sz w:val="24"/>
          <w:szCs w:val="18"/>
        </w:rPr>
      </w:pPr>
      <w:r>
        <w:rPr>
          <w:b w:val="0"/>
          <w:bCs/>
          <w:sz w:val="24"/>
          <w:szCs w:val="18"/>
        </w:rPr>
        <w:t>O</w:t>
      </w:r>
      <w:r>
        <w:rPr>
          <w:b w:val="0"/>
          <w:bCs/>
          <w:caps w:val="0"/>
          <w:sz w:val="24"/>
          <w:szCs w:val="18"/>
        </w:rPr>
        <w:t>n June 1, 2021, AEP Texas Inc. (AEP Texas) filed an application requesting to adjust its Energy Efficiency Cost Recover</w:t>
      </w:r>
      <w:r w:rsidR="00601C7F">
        <w:rPr>
          <w:b w:val="0"/>
          <w:bCs/>
          <w:caps w:val="0"/>
          <w:sz w:val="24"/>
          <w:szCs w:val="18"/>
        </w:rPr>
        <w:t>y</w:t>
      </w:r>
      <w:r>
        <w:rPr>
          <w:b w:val="0"/>
          <w:bCs/>
          <w:caps w:val="0"/>
          <w:sz w:val="24"/>
          <w:szCs w:val="18"/>
        </w:rPr>
        <w:t xml:space="preserve"> Factor (EECRF) and for other related relief under PURA § 39.905 and 16 Texas Administrative Code (TAC) §§ 25.181 and 25.182. </w:t>
      </w:r>
    </w:p>
    <w:p w14:paraId="691E15A5" w14:textId="0D74AF75" w:rsidR="00AF3657" w:rsidRDefault="00367382" w:rsidP="00367382">
      <w:pPr>
        <w:pStyle w:val="Docketnumber"/>
        <w:spacing w:line="360" w:lineRule="auto"/>
        <w:ind w:firstLine="720"/>
        <w:jc w:val="both"/>
        <w:rPr>
          <w:b w:val="0"/>
          <w:bCs/>
          <w:caps w:val="0"/>
          <w:sz w:val="24"/>
          <w:szCs w:val="18"/>
        </w:rPr>
      </w:pPr>
      <w:r>
        <w:rPr>
          <w:b w:val="0"/>
          <w:bCs/>
          <w:caps w:val="0"/>
          <w:sz w:val="24"/>
          <w:szCs w:val="18"/>
        </w:rPr>
        <w:t xml:space="preserve">On June 4, 2021, the State Office of Administrative Hearings (SOAH) administrative law judge (ALJ) issued SOAH Order No. 1, requiring the Staff of the </w:t>
      </w:r>
      <w:r w:rsidRPr="00367382">
        <w:rPr>
          <w:b w:val="0"/>
          <w:bCs/>
          <w:caps w:val="0"/>
          <w:sz w:val="24"/>
          <w:szCs w:val="18"/>
        </w:rPr>
        <w:t>Public Utility Commission of Texas</w:t>
      </w:r>
      <w:r>
        <w:rPr>
          <w:b w:val="0"/>
          <w:bCs/>
          <w:caps w:val="0"/>
          <w:sz w:val="24"/>
          <w:szCs w:val="18"/>
        </w:rPr>
        <w:t xml:space="preserve"> (Staff) to file a recommendation on the sufficiency of the proposed notice by June 9, 2021. Therefore, this pleading is timely filed.  </w:t>
      </w:r>
    </w:p>
    <w:p w14:paraId="507BD38D" w14:textId="75F2D8AA" w:rsidR="0098209E" w:rsidRDefault="0098209E" w:rsidP="0098209E">
      <w:pPr>
        <w:pStyle w:val="Docketnumber"/>
        <w:spacing w:line="360" w:lineRule="auto"/>
        <w:jc w:val="both"/>
        <w:rPr>
          <w:b w:val="0"/>
          <w:bCs/>
          <w:caps w:val="0"/>
          <w:sz w:val="24"/>
          <w:szCs w:val="18"/>
        </w:rPr>
      </w:pPr>
    </w:p>
    <w:p w14:paraId="006EF82F" w14:textId="57D65C80" w:rsidR="0098209E" w:rsidRPr="008147C5" w:rsidRDefault="008147C5" w:rsidP="0098209E">
      <w:pPr>
        <w:pStyle w:val="Docketnumber"/>
        <w:numPr>
          <w:ilvl w:val="0"/>
          <w:numId w:val="10"/>
        </w:numPr>
        <w:spacing w:line="360" w:lineRule="auto"/>
        <w:rPr>
          <w:sz w:val="24"/>
          <w:szCs w:val="18"/>
        </w:rPr>
      </w:pPr>
      <w:r w:rsidRPr="008147C5">
        <w:rPr>
          <w:caps w:val="0"/>
          <w:sz w:val="24"/>
          <w:szCs w:val="18"/>
        </w:rPr>
        <w:t>COMMENTS ON THE SUFFICIENCY OF NOTICE</w:t>
      </w:r>
    </w:p>
    <w:p w14:paraId="41AF0334" w14:textId="74DB1856" w:rsidR="0098209E" w:rsidRDefault="0098209E" w:rsidP="00601C7F">
      <w:pPr>
        <w:pStyle w:val="Docketnumber"/>
        <w:spacing w:line="360" w:lineRule="auto"/>
        <w:ind w:firstLine="720"/>
        <w:jc w:val="both"/>
        <w:rPr>
          <w:b w:val="0"/>
          <w:bCs/>
          <w:caps w:val="0"/>
          <w:sz w:val="24"/>
          <w:szCs w:val="18"/>
        </w:rPr>
      </w:pPr>
      <w:r>
        <w:rPr>
          <w:b w:val="0"/>
          <w:bCs/>
          <w:caps w:val="0"/>
          <w:sz w:val="24"/>
          <w:szCs w:val="18"/>
        </w:rPr>
        <w:t xml:space="preserve">Staff has reviewed the proof of notice </w:t>
      </w:r>
      <w:r w:rsidR="00601C7F">
        <w:rPr>
          <w:b w:val="0"/>
          <w:bCs/>
          <w:caps w:val="0"/>
          <w:sz w:val="24"/>
          <w:szCs w:val="18"/>
        </w:rPr>
        <w:t>filed by</w:t>
      </w:r>
      <w:r>
        <w:rPr>
          <w:b w:val="0"/>
          <w:bCs/>
          <w:caps w:val="0"/>
          <w:sz w:val="24"/>
          <w:szCs w:val="18"/>
        </w:rPr>
        <w:t xml:space="preserve"> AEP Texas and recommends that the notice </w:t>
      </w:r>
      <w:r w:rsidR="00601C7F">
        <w:rPr>
          <w:b w:val="0"/>
          <w:bCs/>
          <w:caps w:val="0"/>
          <w:sz w:val="24"/>
          <w:szCs w:val="18"/>
        </w:rPr>
        <w:t>satisfies</w:t>
      </w:r>
      <w:r>
        <w:rPr>
          <w:b w:val="0"/>
          <w:bCs/>
          <w:caps w:val="0"/>
          <w:sz w:val="24"/>
          <w:szCs w:val="18"/>
        </w:rPr>
        <w:t xml:space="preserve"> the requirements under 16 TAC § 25.182(d)(13)–(14). </w:t>
      </w:r>
      <w:r w:rsidR="008147C5">
        <w:rPr>
          <w:b w:val="0"/>
          <w:bCs/>
          <w:caps w:val="0"/>
          <w:sz w:val="24"/>
          <w:szCs w:val="18"/>
        </w:rPr>
        <w:t>AEP Texas filed its proof of notice within 14 day</w:t>
      </w:r>
      <w:r w:rsidR="00601C7F">
        <w:rPr>
          <w:b w:val="0"/>
          <w:bCs/>
          <w:caps w:val="0"/>
          <w:sz w:val="24"/>
          <w:szCs w:val="18"/>
        </w:rPr>
        <w:t>s</w:t>
      </w:r>
      <w:r w:rsidR="008147C5">
        <w:rPr>
          <w:b w:val="0"/>
          <w:bCs/>
          <w:caps w:val="0"/>
          <w:sz w:val="24"/>
          <w:szCs w:val="18"/>
        </w:rPr>
        <w:t xml:space="preserve"> of filing the application as required by 16 TAC § 25.182(d)(14). The affidavit attesting to proof of notice states that AEP Texas completed its notice via email on June 1, 2021, which is within seven days of the application’s filing date as required by 16 TAC § 25.182(d)(13). </w:t>
      </w:r>
    </w:p>
    <w:p w14:paraId="68421F74" w14:textId="0003A8B5" w:rsidR="008147C5" w:rsidRDefault="008147C5" w:rsidP="0098209E">
      <w:pPr>
        <w:pStyle w:val="Docketnumber"/>
        <w:spacing w:line="360" w:lineRule="auto"/>
        <w:jc w:val="both"/>
        <w:rPr>
          <w:b w:val="0"/>
          <w:bCs/>
          <w:caps w:val="0"/>
          <w:sz w:val="24"/>
          <w:szCs w:val="18"/>
        </w:rPr>
      </w:pPr>
      <w:r>
        <w:rPr>
          <w:b w:val="0"/>
          <w:bCs/>
          <w:caps w:val="0"/>
          <w:sz w:val="24"/>
          <w:szCs w:val="18"/>
        </w:rPr>
        <w:tab/>
        <w:t xml:space="preserve">Additionally, in accordance with 16 TAC § 25.182(d)(13), the affidavit attests that AEP Texas provided direct notice to: (1) all parties of record in AEP Texas’s most recently </w:t>
      </w:r>
      <w:r w:rsidR="00601C7F">
        <w:rPr>
          <w:b w:val="0"/>
          <w:bCs/>
          <w:caps w:val="0"/>
          <w:sz w:val="24"/>
          <w:szCs w:val="18"/>
        </w:rPr>
        <w:t>completed</w:t>
      </w:r>
      <w:r>
        <w:rPr>
          <w:b w:val="0"/>
          <w:bCs/>
          <w:caps w:val="0"/>
          <w:sz w:val="24"/>
          <w:szCs w:val="18"/>
        </w:rPr>
        <w:t xml:space="preserve"> base rate case, Docket No. 49494; (2) all parties of record in AEP Texas</w:t>
      </w:r>
      <w:r w:rsidR="00601C7F">
        <w:rPr>
          <w:b w:val="0"/>
          <w:bCs/>
          <w:caps w:val="0"/>
          <w:sz w:val="24"/>
          <w:szCs w:val="18"/>
        </w:rPr>
        <w:t>’s</w:t>
      </w:r>
      <w:r>
        <w:rPr>
          <w:b w:val="0"/>
          <w:bCs/>
          <w:caps w:val="0"/>
          <w:sz w:val="24"/>
          <w:szCs w:val="18"/>
        </w:rPr>
        <w:t xml:space="preserve"> most recent EECRF filing, Docket No. 50892; (3) all retail electric providers (REPs) who have been certified by the Commission to provide electric service in AEP Texas’</w:t>
      </w:r>
      <w:r w:rsidR="00601C7F">
        <w:rPr>
          <w:b w:val="0"/>
          <w:bCs/>
          <w:caps w:val="0"/>
          <w:sz w:val="24"/>
          <w:szCs w:val="18"/>
        </w:rPr>
        <w:t>s</w:t>
      </w:r>
      <w:r>
        <w:rPr>
          <w:b w:val="0"/>
          <w:bCs/>
          <w:caps w:val="0"/>
          <w:sz w:val="24"/>
          <w:szCs w:val="18"/>
        </w:rPr>
        <w:t xml:space="preserve"> service area; and (4) the Texas Department of Housing and Community Affairs, the state agency that administers the federal weatherization program. Therefore, Staff recommends that notice be found sufficient. </w:t>
      </w:r>
    </w:p>
    <w:p w14:paraId="744CDA12" w14:textId="59C9667F" w:rsidR="00AD34B1" w:rsidRDefault="008147C5" w:rsidP="0098209E">
      <w:pPr>
        <w:pStyle w:val="Docketnumber"/>
        <w:spacing w:line="360" w:lineRule="auto"/>
        <w:jc w:val="both"/>
        <w:rPr>
          <w:b w:val="0"/>
          <w:bCs/>
          <w:caps w:val="0"/>
          <w:sz w:val="24"/>
          <w:szCs w:val="18"/>
        </w:rPr>
      </w:pPr>
      <w:r>
        <w:rPr>
          <w:b w:val="0"/>
          <w:bCs/>
          <w:caps w:val="0"/>
          <w:sz w:val="24"/>
          <w:szCs w:val="18"/>
        </w:rPr>
        <w:tab/>
        <w:t>Staff will provide a recommendation on the</w:t>
      </w:r>
      <w:r w:rsidR="008E655E">
        <w:rPr>
          <w:b w:val="0"/>
          <w:bCs/>
          <w:caps w:val="0"/>
          <w:sz w:val="24"/>
          <w:szCs w:val="18"/>
        </w:rPr>
        <w:t xml:space="preserve"> sufficiency of the</w:t>
      </w:r>
      <w:r>
        <w:rPr>
          <w:b w:val="0"/>
          <w:bCs/>
          <w:caps w:val="0"/>
          <w:sz w:val="24"/>
          <w:szCs w:val="18"/>
        </w:rPr>
        <w:t xml:space="preserve"> application in accordance with the </w:t>
      </w:r>
      <w:r w:rsidR="00AD34B1">
        <w:rPr>
          <w:b w:val="0"/>
          <w:bCs/>
          <w:caps w:val="0"/>
          <w:sz w:val="24"/>
          <w:szCs w:val="18"/>
        </w:rPr>
        <w:t xml:space="preserve">timeline established by SOAH Order No. 1. </w:t>
      </w:r>
    </w:p>
    <w:p w14:paraId="73EF81D6" w14:textId="4654D28C" w:rsidR="00AD34B1" w:rsidRDefault="00AD34B1" w:rsidP="0098209E">
      <w:pPr>
        <w:pStyle w:val="Docketnumber"/>
        <w:spacing w:line="360" w:lineRule="auto"/>
        <w:jc w:val="both"/>
        <w:rPr>
          <w:b w:val="0"/>
          <w:bCs/>
          <w:caps w:val="0"/>
          <w:sz w:val="24"/>
          <w:szCs w:val="18"/>
        </w:rPr>
      </w:pPr>
    </w:p>
    <w:p w14:paraId="3F1E1C9A" w14:textId="5C43C199" w:rsidR="00AD34B1" w:rsidRPr="00AD34B1" w:rsidRDefault="00AD34B1" w:rsidP="00AD34B1">
      <w:pPr>
        <w:pStyle w:val="Docketnumber"/>
        <w:numPr>
          <w:ilvl w:val="0"/>
          <w:numId w:val="10"/>
        </w:numPr>
        <w:spacing w:line="360" w:lineRule="auto"/>
        <w:rPr>
          <w:caps w:val="0"/>
          <w:sz w:val="24"/>
          <w:szCs w:val="18"/>
        </w:rPr>
      </w:pPr>
      <w:r w:rsidRPr="00AD34B1">
        <w:rPr>
          <w:caps w:val="0"/>
          <w:sz w:val="24"/>
          <w:szCs w:val="18"/>
        </w:rPr>
        <w:t xml:space="preserve">CONCLUSION </w:t>
      </w:r>
    </w:p>
    <w:p w14:paraId="42315B38" w14:textId="276BCC78" w:rsidR="00DE1804" w:rsidRDefault="00AD34B1" w:rsidP="00AD34B1">
      <w:pPr>
        <w:pStyle w:val="Docketnumber"/>
        <w:spacing w:line="360" w:lineRule="auto"/>
        <w:ind w:firstLine="720"/>
        <w:jc w:val="both"/>
        <w:rPr>
          <w:b w:val="0"/>
          <w:bCs/>
          <w:caps w:val="0"/>
          <w:sz w:val="24"/>
          <w:szCs w:val="18"/>
        </w:rPr>
      </w:pPr>
      <w:r>
        <w:rPr>
          <w:b w:val="0"/>
          <w:bCs/>
          <w:caps w:val="0"/>
          <w:sz w:val="24"/>
          <w:szCs w:val="18"/>
        </w:rPr>
        <w:t xml:space="preserve">Staff respectfully recommends that the notice be deemed sufficient. </w:t>
      </w:r>
    </w:p>
    <w:p w14:paraId="7BDA31CB" w14:textId="2B97E009" w:rsidR="00601C7F" w:rsidRDefault="00601C7F" w:rsidP="00601C7F">
      <w:pPr>
        <w:pStyle w:val="Docketnumber"/>
        <w:spacing w:line="360" w:lineRule="auto"/>
        <w:jc w:val="both"/>
        <w:rPr>
          <w:b w:val="0"/>
          <w:bCs/>
          <w:caps w:val="0"/>
          <w:sz w:val="24"/>
          <w:szCs w:val="18"/>
        </w:rPr>
      </w:pPr>
    </w:p>
    <w:p w14:paraId="7C7A93DB" w14:textId="77777777" w:rsidR="00601C7F" w:rsidRDefault="00601C7F" w:rsidP="00601C7F">
      <w:pPr>
        <w:pStyle w:val="Docketnumber"/>
        <w:spacing w:line="360" w:lineRule="auto"/>
        <w:jc w:val="both"/>
        <w:rPr>
          <w:b w:val="0"/>
          <w:bCs/>
          <w:caps w:val="0"/>
          <w:sz w:val="24"/>
          <w:szCs w:val="18"/>
        </w:rPr>
      </w:pPr>
    </w:p>
    <w:p w14:paraId="63446465" w14:textId="240CEF5A" w:rsidR="00601C7F" w:rsidRPr="00DE05DB" w:rsidRDefault="00601C7F" w:rsidP="00601C7F">
      <w:pPr>
        <w:pStyle w:val="Docketnumber"/>
        <w:spacing w:line="360" w:lineRule="auto"/>
        <w:jc w:val="both"/>
        <w:rPr>
          <w:b w:val="0"/>
          <w:szCs w:val="24"/>
        </w:rPr>
      </w:pPr>
      <w:r>
        <w:rPr>
          <w:b w:val="0"/>
          <w:bCs/>
          <w:caps w:val="0"/>
          <w:sz w:val="24"/>
          <w:szCs w:val="18"/>
        </w:rPr>
        <w:fldChar w:fldCharType="begin"/>
      </w:r>
      <w:r>
        <w:rPr>
          <w:b w:val="0"/>
          <w:bCs/>
          <w:caps w:val="0"/>
          <w:sz w:val="24"/>
          <w:szCs w:val="18"/>
        </w:rPr>
        <w:instrText xml:space="preserve"> DATE \@ "MMMM d, yyyy" </w:instrText>
      </w:r>
      <w:r>
        <w:rPr>
          <w:b w:val="0"/>
          <w:bCs/>
          <w:caps w:val="0"/>
          <w:sz w:val="24"/>
          <w:szCs w:val="18"/>
        </w:rPr>
        <w:fldChar w:fldCharType="separate"/>
      </w:r>
      <w:r w:rsidR="00983889">
        <w:rPr>
          <w:b w:val="0"/>
          <w:bCs/>
          <w:caps w:val="0"/>
          <w:noProof/>
          <w:sz w:val="24"/>
          <w:szCs w:val="18"/>
        </w:rPr>
        <w:t>June 9, 2021</w:t>
      </w:r>
      <w:r>
        <w:rPr>
          <w:b w:val="0"/>
          <w:bCs/>
          <w:caps w:val="0"/>
          <w:sz w:val="24"/>
          <w:szCs w:val="18"/>
        </w:rPr>
        <w:fldChar w:fldCharType="end"/>
      </w:r>
    </w:p>
    <w:p w14:paraId="7A854BFB" w14:textId="77777777" w:rsidR="00DE1804" w:rsidRDefault="00DE1804" w:rsidP="00DE1804">
      <w:pPr>
        <w:spacing w:line="360" w:lineRule="auto"/>
        <w:rPr>
          <w:szCs w:val="24"/>
        </w:rPr>
      </w:pPr>
    </w:p>
    <w:p w14:paraId="66C0D7D0" w14:textId="77777777" w:rsidR="00C51F24" w:rsidRDefault="00C51F24" w:rsidP="00F7412E">
      <w:pPr>
        <w:pStyle w:val="Normaldouble"/>
        <w:ind w:left="4320"/>
      </w:pPr>
      <w:r>
        <w:t>Respectfully Submitted,</w:t>
      </w:r>
    </w:p>
    <w:p w14:paraId="0F243BAE" w14:textId="77777777" w:rsidR="00F7412E" w:rsidRPr="00F95914" w:rsidRDefault="00F7412E" w:rsidP="00F7412E">
      <w:pPr>
        <w:ind w:left="4320"/>
        <w:contextualSpacing/>
        <w:rPr>
          <w:b/>
          <w:szCs w:val="24"/>
        </w:rPr>
      </w:pPr>
      <w:r w:rsidRPr="00F95914">
        <w:rPr>
          <w:b/>
          <w:szCs w:val="24"/>
        </w:rPr>
        <w:t>PUBLIC UTILITY COMMISSION OF TEXAS LEGAL DIVISION</w:t>
      </w:r>
    </w:p>
    <w:p w14:paraId="7C123203" w14:textId="77777777" w:rsidR="006B3DE6" w:rsidRDefault="006B3DE6" w:rsidP="00F7412E">
      <w:pPr>
        <w:pStyle w:val="Normaldouble"/>
        <w:ind w:left="4320"/>
      </w:pPr>
    </w:p>
    <w:p w14:paraId="611598F2" w14:textId="77777777" w:rsidR="008B48C8" w:rsidRDefault="00CA6BB8" w:rsidP="00F7412E">
      <w:pPr>
        <w:pStyle w:val="Normaldouble"/>
        <w:tabs>
          <w:tab w:val="left" w:pos="5040"/>
        </w:tabs>
        <w:spacing w:line="240" w:lineRule="auto"/>
        <w:ind w:left="4320"/>
      </w:pPr>
      <w:r>
        <w:t>Rachelle Nicolette Robles</w:t>
      </w:r>
    </w:p>
    <w:p w14:paraId="14995F7F" w14:textId="77777777" w:rsidR="00C51F24" w:rsidRDefault="00C51F24" w:rsidP="00F7412E">
      <w:pPr>
        <w:pStyle w:val="Normaldouble"/>
        <w:spacing w:line="240" w:lineRule="auto"/>
        <w:ind w:left="4320"/>
        <w:jc w:val="left"/>
      </w:pPr>
      <w:r>
        <w:t>Division Director</w:t>
      </w:r>
    </w:p>
    <w:p w14:paraId="5AF14DF9" w14:textId="77777777" w:rsidR="00C51F24" w:rsidRDefault="00C51F24" w:rsidP="00F7412E">
      <w:pPr>
        <w:pStyle w:val="Normaldouble"/>
        <w:spacing w:line="240" w:lineRule="auto"/>
        <w:ind w:left="4320"/>
        <w:jc w:val="left"/>
      </w:pPr>
      <w:r>
        <w:tab/>
      </w:r>
      <w:r>
        <w:tab/>
      </w:r>
      <w:r>
        <w:tab/>
      </w:r>
      <w:r>
        <w:tab/>
      </w:r>
      <w:r>
        <w:tab/>
      </w:r>
      <w:r>
        <w:tab/>
      </w:r>
      <w:r>
        <w:tab/>
      </w:r>
      <w:r w:rsidR="006B3DE6">
        <w:t xml:space="preserve"> </w:t>
      </w:r>
    </w:p>
    <w:p w14:paraId="76492431" w14:textId="77777777" w:rsidR="00C51F24" w:rsidRDefault="00C51F24" w:rsidP="00F7412E">
      <w:pPr>
        <w:pStyle w:val="Normaldouble"/>
        <w:spacing w:line="240" w:lineRule="auto"/>
        <w:ind w:left="4320"/>
      </w:pPr>
    </w:p>
    <w:p w14:paraId="6EFE6ABA" w14:textId="02514324" w:rsidR="00C51F24" w:rsidRDefault="00E46D0D" w:rsidP="00F7412E">
      <w:pPr>
        <w:keepNext/>
        <w:ind w:left="4320"/>
      </w:pPr>
      <w:r>
        <w:t>Rustin Tawater</w:t>
      </w:r>
    </w:p>
    <w:p w14:paraId="31515662" w14:textId="77777777" w:rsidR="00C51F24" w:rsidRDefault="00C51F24" w:rsidP="00F7412E">
      <w:pPr>
        <w:keepNext/>
        <w:ind w:left="4320"/>
      </w:pPr>
      <w:r>
        <w:t>Managing Attorney</w:t>
      </w:r>
    </w:p>
    <w:p w14:paraId="186BCE56" w14:textId="77777777" w:rsidR="00C51F24" w:rsidRDefault="006B3DE6" w:rsidP="00F7412E">
      <w:pPr>
        <w:keepNext/>
        <w:ind w:left="4320"/>
      </w:pPr>
      <w:r>
        <w:tab/>
      </w:r>
      <w:r w:rsidR="00C51F24">
        <w:tab/>
      </w:r>
      <w:r w:rsidR="00C51F24">
        <w:tab/>
      </w:r>
      <w:r w:rsidR="00C51F24">
        <w:tab/>
      </w:r>
    </w:p>
    <w:p w14:paraId="7AD77FD2" w14:textId="77777777" w:rsidR="00C51F24" w:rsidRDefault="00C51F24" w:rsidP="00F7412E">
      <w:pPr>
        <w:keepNext/>
        <w:ind w:left="4320"/>
      </w:pPr>
    </w:p>
    <w:p w14:paraId="384F9F8A" w14:textId="77777777" w:rsidR="00C51F24" w:rsidRDefault="00C51F24" w:rsidP="00F7412E">
      <w:pPr>
        <w:keepNext/>
        <w:ind w:left="4320"/>
      </w:pPr>
    </w:p>
    <w:p w14:paraId="61A83B89" w14:textId="7896F782" w:rsidR="00C51F24" w:rsidRPr="00E46D0D" w:rsidRDefault="00E46D0D" w:rsidP="00F7412E">
      <w:pPr>
        <w:pStyle w:val="Normaldouble"/>
        <w:spacing w:line="240" w:lineRule="auto"/>
        <w:ind w:left="4320"/>
        <w:rPr>
          <w:i/>
          <w:iCs/>
          <w:u w:val="single"/>
        </w:rPr>
      </w:pPr>
      <w:r>
        <w:rPr>
          <w:i/>
          <w:iCs/>
          <w:u w:val="single"/>
        </w:rPr>
        <w:t>/s/ Daniel Moore</w:t>
      </w:r>
    </w:p>
    <w:p w14:paraId="0E00DEC6" w14:textId="77777777" w:rsidR="00BA4D73" w:rsidRDefault="00A51C2C" w:rsidP="00BA4D73">
      <w:pPr>
        <w:pStyle w:val="Normaldouble"/>
        <w:spacing w:line="240" w:lineRule="auto"/>
        <w:ind w:left="3600" w:firstLine="720"/>
      </w:pPr>
      <w:r>
        <w:t>Daniel Moore</w:t>
      </w:r>
    </w:p>
    <w:p w14:paraId="526F09E6" w14:textId="77777777" w:rsidR="00BA4D73" w:rsidRDefault="00BA4D73" w:rsidP="00BA4D73">
      <w:pPr>
        <w:pStyle w:val="Normaldouble"/>
        <w:spacing w:line="240" w:lineRule="auto"/>
      </w:pPr>
      <w:r>
        <w:tab/>
      </w:r>
      <w:r>
        <w:tab/>
      </w:r>
      <w:r>
        <w:tab/>
      </w:r>
      <w:r>
        <w:tab/>
      </w:r>
      <w:r>
        <w:tab/>
      </w:r>
      <w:r>
        <w:tab/>
        <w:t xml:space="preserve">State Bar No. </w:t>
      </w:r>
      <w:r w:rsidR="00A51C2C">
        <w:t>24116782</w:t>
      </w:r>
    </w:p>
    <w:p w14:paraId="08DBB0B2" w14:textId="77777777" w:rsidR="00BA4D73" w:rsidRDefault="00BA4D73" w:rsidP="00BA4D73">
      <w:pPr>
        <w:pStyle w:val="Normaldouble"/>
        <w:spacing w:line="240" w:lineRule="auto"/>
      </w:pPr>
      <w:r>
        <w:tab/>
      </w:r>
      <w:r>
        <w:tab/>
      </w:r>
      <w:r>
        <w:tab/>
      </w:r>
      <w:r>
        <w:tab/>
      </w:r>
      <w:r>
        <w:tab/>
      </w:r>
      <w:r>
        <w:tab/>
        <w:t>1701 N. Congress Avenue</w:t>
      </w:r>
    </w:p>
    <w:p w14:paraId="6F1664F8" w14:textId="77777777" w:rsidR="00BA4D73" w:rsidRDefault="00BA4D73" w:rsidP="00BA4D73">
      <w:pPr>
        <w:pStyle w:val="Normaldouble"/>
        <w:spacing w:line="240" w:lineRule="auto"/>
      </w:pPr>
      <w:r>
        <w:tab/>
      </w:r>
      <w:r>
        <w:tab/>
      </w:r>
      <w:r>
        <w:tab/>
      </w:r>
      <w:r>
        <w:tab/>
      </w:r>
      <w:r>
        <w:tab/>
      </w:r>
      <w:r>
        <w:tab/>
        <w:t>P.O. Box 13326</w:t>
      </w:r>
    </w:p>
    <w:p w14:paraId="492C62CC" w14:textId="77777777" w:rsidR="00BA4D73" w:rsidRDefault="00BA4D73" w:rsidP="00BA4D73">
      <w:pPr>
        <w:pStyle w:val="Normaldouble"/>
        <w:spacing w:line="240" w:lineRule="auto"/>
      </w:pPr>
      <w:r>
        <w:tab/>
      </w:r>
      <w:r>
        <w:tab/>
      </w:r>
      <w:r>
        <w:tab/>
      </w:r>
      <w:r>
        <w:tab/>
      </w:r>
      <w:r>
        <w:tab/>
      </w:r>
      <w:r>
        <w:tab/>
        <w:t>Austin, Texas 78711-3326</w:t>
      </w:r>
    </w:p>
    <w:p w14:paraId="46D70ABE" w14:textId="77777777" w:rsidR="00BA4D73" w:rsidRDefault="00E85DDD" w:rsidP="00BA4D73">
      <w:pPr>
        <w:pStyle w:val="Normaldouble"/>
        <w:spacing w:line="240" w:lineRule="auto"/>
      </w:pPr>
      <w:r>
        <w:tab/>
      </w:r>
      <w:r>
        <w:tab/>
      </w:r>
      <w:r>
        <w:tab/>
      </w:r>
      <w:r>
        <w:tab/>
      </w:r>
      <w:r>
        <w:tab/>
      </w:r>
      <w:r>
        <w:tab/>
        <w:t>(512) 936-7</w:t>
      </w:r>
      <w:r w:rsidR="00A51C2C">
        <w:t>465</w:t>
      </w:r>
    </w:p>
    <w:p w14:paraId="42C404AC" w14:textId="77777777" w:rsidR="00BA4D73" w:rsidRDefault="00BA4D73" w:rsidP="00BA4D73">
      <w:pPr>
        <w:pStyle w:val="Normaldouble"/>
        <w:spacing w:line="240" w:lineRule="auto"/>
      </w:pPr>
      <w:r>
        <w:tab/>
      </w:r>
      <w:r>
        <w:tab/>
      </w:r>
      <w:r>
        <w:tab/>
      </w:r>
      <w:r>
        <w:tab/>
      </w:r>
      <w:r>
        <w:tab/>
      </w:r>
      <w:r>
        <w:tab/>
        <w:t>(512) 936-7268 (facsimile)</w:t>
      </w:r>
    </w:p>
    <w:p w14:paraId="74F418AB" w14:textId="77777777" w:rsidR="00BA4D73" w:rsidRDefault="00BA4D73" w:rsidP="00BA4D73">
      <w:pPr>
        <w:pStyle w:val="Normaldouble"/>
        <w:spacing w:line="240" w:lineRule="auto"/>
      </w:pPr>
      <w:r>
        <w:tab/>
      </w:r>
      <w:r>
        <w:tab/>
      </w:r>
      <w:r>
        <w:tab/>
      </w:r>
      <w:r>
        <w:tab/>
      </w:r>
      <w:r>
        <w:tab/>
      </w:r>
      <w:r>
        <w:tab/>
      </w:r>
      <w:r w:rsidR="00A51C2C">
        <w:t>Daniel.Moore</w:t>
      </w:r>
      <w:r>
        <w:t>@puc.texas.gov</w:t>
      </w:r>
    </w:p>
    <w:p w14:paraId="53633E53" w14:textId="77777777" w:rsidR="00DE1804" w:rsidRDefault="00DE1804" w:rsidP="00F7412E">
      <w:pPr>
        <w:keepNext/>
        <w:spacing w:line="360" w:lineRule="auto"/>
        <w:ind w:left="4320"/>
        <w:jc w:val="center"/>
        <w:rPr>
          <w:b/>
          <w:szCs w:val="24"/>
        </w:rPr>
      </w:pPr>
    </w:p>
    <w:p w14:paraId="215AC6B4" w14:textId="77777777" w:rsidR="00DE1804" w:rsidRDefault="00DE1804" w:rsidP="00DE1804">
      <w:pPr>
        <w:keepNext/>
        <w:spacing w:line="360" w:lineRule="auto"/>
        <w:jc w:val="center"/>
        <w:rPr>
          <w:b/>
          <w:szCs w:val="24"/>
        </w:rPr>
      </w:pPr>
    </w:p>
    <w:p w14:paraId="39FCFC62" w14:textId="77777777" w:rsidR="00AD34B1" w:rsidRDefault="00AD34B1">
      <w:pPr>
        <w:jc w:val="left"/>
        <w:rPr>
          <w:b/>
          <w:caps/>
          <w:szCs w:val="24"/>
        </w:rPr>
      </w:pPr>
      <w:r>
        <w:rPr>
          <w:szCs w:val="24"/>
        </w:rPr>
        <w:br w:type="page"/>
      </w:r>
    </w:p>
    <w:p w14:paraId="094A1393" w14:textId="1318D055" w:rsidR="00E46D0D" w:rsidRPr="00FC2DC0" w:rsidRDefault="00E46D0D" w:rsidP="00E46D0D">
      <w:pPr>
        <w:pStyle w:val="Docketnumber"/>
        <w:rPr>
          <w:sz w:val="24"/>
          <w:szCs w:val="24"/>
        </w:rPr>
      </w:pPr>
      <w:r>
        <w:rPr>
          <w:sz w:val="24"/>
          <w:szCs w:val="24"/>
        </w:rPr>
        <w:lastRenderedPageBreak/>
        <w:t>SOAH DOCKET NO. 473-21-2531</w:t>
      </w:r>
    </w:p>
    <w:p w14:paraId="79DDA579" w14:textId="77777777" w:rsidR="00E46D0D" w:rsidRPr="00FC2DC0" w:rsidRDefault="00E46D0D" w:rsidP="00E46D0D">
      <w:pPr>
        <w:pStyle w:val="Docketnumber"/>
        <w:rPr>
          <w:sz w:val="24"/>
          <w:szCs w:val="24"/>
        </w:rPr>
      </w:pPr>
      <w:r w:rsidRPr="00FC2DC0">
        <w:rPr>
          <w:sz w:val="24"/>
          <w:szCs w:val="24"/>
        </w:rPr>
        <w:t>PUC DOCKET NO</w:t>
      </w:r>
      <w:r>
        <w:rPr>
          <w:sz w:val="24"/>
          <w:szCs w:val="24"/>
        </w:rPr>
        <w:t>. 52199</w:t>
      </w:r>
      <w:r w:rsidRPr="00FC2DC0">
        <w:rPr>
          <w:sz w:val="24"/>
          <w:szCs w:val="24"/>
        </w:rPr>
        <w:t xml:space="preserve"> </w:t>
      </w:r>
    </w:p>
    <w:p w14:paraId="2CD4E26B" w14:textId="77777777" w:rsidR="00DE1804" w:rsidRDefault="00DE1804" w:rsidP="00DE1804">
      <w:pPr>
        <w:keepNext/>
        <w:spacing w:line="360" w:lineRule="auto"/>
        <w:jc w:val="center"/>
        <w:rPr>
          <w:b/>
          <w:szCs w:val="24"/>
        </w:rPr>
      </w:pPr>
    </w:p>
    <w:p w14:paraId="7DFEFD4E" w14:textId="77777777" w:rsidR="00DE1804" w:rsidRPr="00713288" w:rsidRDefault="00DE1804" w:rsidP="00DE1804">
      <w:pPr>
        <w:keepNext/>
        <w:spacing w:line="360" w:lineRule="auto"/>
        <w:jc w:val="center"/>
        <w:rPr>
          <w:b/>
          <w:szCs w:val="24"/>
        </w:rPr>
      </w:pPr>
      <w:r w:rsidRPr="00713288">
        <w:rPr>
          <w:b/>
          <w:szCs w:val="24"/>
        </w:rPr>
        <w:t>CERTIFICATE OF SERVICE</w:t>
      </w:r>
    </w:p>
    <w:p w14:paraId="115CADC1" w14:textId="1F47121F" w:rsidR="00120B8E" w:rsidRDefault="00120B8E" w:rsidP="00120B8E">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83889">
        <w:rPr>
          <w:noProof/>
          <w:szCs w:val="24"/>
        </w:rPr>
        <w:t>June 9, 2021</w:t>
      </w:r>
      <w:r>
        <w:rPr>
          <w:szCs w:val="24"/>
        </w:rPr>
        <w:fldChar w:fldCharType="end"/>
      </w:r>
      <w:r>
        <w:rPr>
          <w:color w:val="0D0D0D"/>
          <w:szCs w:val="24"/>
        </w:rPr>
        <w:t>, in accordance with the Order Suspending Rules, issued in Project No. 50664.</w:t>
      </w:r>
    </w:p>
    <w:p w14:paraId="5152EBD4" w14:textId="20FCE672" w:rsidR="00AD34B1" w:rsidRDefault="00AD34B1" w:rsidP="00AD34B1">
      <w:pPr>
        <w:keepNext/>
        <w:ind w:left="4320"/>
      </w:pPr>
    </w:p>
    <w:p w14:paraId="212164E7" w14:textId="77777777" w:rsidR="00120B8E" w:rsidRDefault="00120B8E" w:rsidP="00AD34B1">
      <w:pPr>
        <w:keepNext/>
        <w:ind w:left="4320"/>
      </w:pPr>
    </w:p>
    <w:p w14:paraId="7FE0D2B1" w14:textId="2BD1E81B" w:rsidR="00AD34B1" w:rsidRPr="00AD34B1" w:rsidRDefault="00AD34B1" w:rsidP="00AD34B1">
      <w:pPr>
        <w:keepNext/>
        <w:ind w:left="4320"/>
        <w:rPr>
          <w:i/>
          <w:iCs/>
          <w:u w:val="single"/>
        </w:rPr>
      </w:pPr>
      <w:r>
        <w:rPr>
          <w:i/>
          <w:iCs/>
          <w:u w:val="single"/>
        </w:rPr>
        <w:t>/s/ Daniel Moore</w:t>
      </w:r>
    </w:p>
    <w:p w14:paraId="6E009C84" w14:textId="5F9E2734" w:rsidR="00DE1804" w:rsidRPr="00AB3657" w:rsidRDefault="00A51C2C" w:rsidP="00AD34B1">
      <w:pPr>
        <w:keepNext/>
        <w:ind w:left="4320"/>
        <w:rPr>
          <w:szCs w:val="24"/>
        </w:rPr>
      </w:pPr>
      <w:r>
        <w:t>Daniel Moore</w:t>
      </w:r>
    </w:p>
    <w:p w14:paraId="28816805" w14:textId="77777777" w:rsidR="00AF3657" w:rsidRDefault="00AF3657" w:rsidP="00D2238A">
      <w:pPr>
        <w:pStyle w:val="Docketnumber"/>
      </w:pPr>
    </w:p>
    <w:sectPr w:rsidR="00AF3657" w:rsidSect="00BD3A3B">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C5E90" w14:textId="77777777" w:rsidR="00644F60" w:rsidRDefault="00644F60">
      <w:r>
        <w:separator/>
      </w:r>
    </w:p>
  </w:endnote>
  <w:endnote w:type="continuationSeparator" w:id="0">
    <w:p w14:paraId="16933F2C" w14:textId="77777777" w:rsidR="00644F60" w:rsidRDefault="0064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59D3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BC381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6274001"/>
      <w:docPartObj>
        <w:docPartGallery w:val="Page Numbers (Bottom of Page)"/>
        <w:docPartUnique/>
      </w:docPartObj>
    </w:sdtPr>
    <w:sdtEndPr/>
    <w:sdtContent>
      <w:sdt>
        <w:sdtPr>
          <w:id w:val="1728636285"/>
          <w:docPartObj>
            <w:docPartGallery w:val="Page Numbers (Top of Page)"/>
            <w:docPartUnique/>
          </w:docPartObj>
        </w:sdtPr>
        <w:sdtEndPr/>
        <w:sdtContent>
          <w:p w14:paraId="5B7AE88D" w14:textId="2B5A6403" w:rsidR="00AD34B1" w:rsidRDefault="00AD34B1">
            <w:pPr>
              <w:pStyle w:val="Footer"/>
              <w:jc w:val="center"/>
            </w:pPr>
            <w:r w:rsidRPr="00AD34B1">
              <w:rPr>
                <w:szCs w:val="16"/>
              </w:rPr>
              <w:t xml:space="preserve">Page </w:t>
            </w:r>
            <w:r w:rsidRPr="00AD34B1">
              <w:rPr>
                <w:szCs w:val="16"/>
              </w:rPr>
              <w:fldChar w:fldCharType="begin"/>
            </w:r>
            <w:r w:rsidRPr="00AD34B1">
              <w:rPr>
                <w:szCs w:val="16"/>
              </w:rPr>
              <w:instrText xml:space="preserve"> PAGE </w:instrText>
            </w:r>
            <w:r w:rsidRPr="00AD34B1">
              <w:rPr>
                <w:szCs w:val="16"/>
              </w:rPr>
              <w:fldChar w:fldCharType="separate"/>
            </w:r>
            <w:r w:rsidRPr="00AD34B1">
              <w:rPr>
                <w:noProof/>
                <w:szCs w:val="16"/>
              </w:rPr>
              <w:t>2</w:t>
            </w:r>
            <w:r w:rsidRPr="00AD34B1">
              <w:rPr>
                <w:szCs w:val="16"/>
              </w:rPr>
              <w:fldChar w:fldCharType="end"/>
            </w:r>
            <w:r w:rsidRPr="00AD34B1">
              <w:rPr>
                <w:szCs w:val="16"/>
              </w:rPr>
              <w:t xml:space="preserve"> of </w:t>
            </w:r>
            <w:r w:rsidRPr="00AD34B1">
              <w:rPr>
                <w:szCs w:val="16"/>
              </w:rPr>
              <w:fldChar w:fldCharType="begin"/>
            </w:r>
            <w:r w:rsidRPr="00AD34B1">
              <w:rPr>
                <w:szCs w:val="16"/>
              </w:rPr>
              <w:instrText xml:space="preserve"> NUMPAGES  </w:instrText>
            </w:r>
            <w:r w:rsidRPr="00AD34B1">
              <w:rPr>
                <w:szCs w:val="16"/>
              </w:rPr>
              <w:fldChar w:fldCharType="separate"/>
            </w:r>
            <w:r w:rsidRPr="00AD34B1">
              <w:rPr>
                <w:noProof/>
                <w:szCs w:val="16"/>
              </w:rPr>
              <w:t>2</w:t>
            </w:r>
            <w:r w:rsidRPr="00AD34B1">
              <w:rPr>
                <w:szCs w:val="16"/>
              </w:rPr>
              <w:fldChar w:fldCharType="end"/>
            </w:r>
          </w:p>
        </w:sdtContent>
      </w:sdt>
    </w:sdtContent>
  </w:sdt>
  <w:p w14:paraId="40BB900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0493C" w14:textId="77777777" w:rsidR="00644F60" w:rsidRDefault="00644F60">
      <w:r>
        <w:separator/>
      </w:r>
    </w:p>
  </w:footnote>
  <w:footnote w:type="continuationSeparator" w:id="0">
    <w:p w14:paraId="3867696D" w14:textId="77777777" w:rsidR="00644F60" w:rsidRDefault="00644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276E08"/>
    <w:multiLevelType w:val="hybridMultilevel"/>
    <w:tmpl w:val="9F8093AA"/>
    <w:lvl w:ilvl="0" w:tplc="48D222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2"/>
  </w:num>
  <w:num w:numId="5">
    <w:abstractNumId w:val="8"/>
  </w:num>
  <w:num w:numId="6">
    <w:abstractNumId w:val="7"/>
  </w:num>
  <w:num w:numId="7">
    <w:abstractNumId w:val="4"/>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33F8"/>
    <w:rsid w:val="00050EC3"/>
    <w:rsid w:val="0005201A"/>
    <w:rsid w:val="000621BB"/>
    <w:rsid w:val="00070E8E"/>
    <w:rsid w:val="000767DB"/>
    <w:rsid w:val="000857EC"/>
    <w:rsid w:val="00092B02"/>
    <w:rsid w:val="0009361B"/>
    <w:rsid w:val="0009426E"/>
    <w:rsid w:val="00094D6D"/>
    <w:rsid w:val="000B10C9"/>
    <w:rsid w:val="000B163B"/>
    <w:rsid w:val="000B1812"/>
    <w:rsid w:val="000C4031"/>
    <w:rsid w:val="000C6AF9"/>
    <w:rsid w:val="000D3CDD"/>
    <w:rsid w:val="000D5F63"/>
    <w:rsid w:val="000E26FE"/>
    <w:rsid w:val="000E6961"/>
    <w:rsid w:val="000F1B5D"/>
    <w:rsid w:val="000F1F40"/>
    <w:rsid w:val="000F6BEB"/>
    <w:rsid w:val="000F7F9C"/>
    <w:rsid w:val="00101E9A"/>
    <w:rsid w:val="00104BD4"/>
    <w:rsid w:val="001171A2"/>
    <w:rsid w:val="00120B8E"/>
    <w:rsid w:val="00122C66"/>
    <w:rsid w:val="00127224"/>
    <w:rsid w:val="00132C88"/>
    <w:rsid w:val="001347B7"/>
    <w:rsid w:val="001370E3"/>
    <w:rsid w:val="00143BAC"/>
    <w:rsid w:val="00143DBB"/>
    <w:rsid w:val="00145161"/>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D60CE"/>
    <w:rsid w:val="001E0547"/>
    <w:rsid w:val="001E1E75"/>
    <w:rsid w:val="001E55D1"/>
    <w:rsid w:val="001F1276"/>
    <w:rsid w:val="001F5FDD"/>
    <w:rsid w:val="00201516"/>
    <w:rsid w:val="0020243D"/>
    <w:rsid w:val="0020473E"/>
    <w:rsid w:val="00210412"/>
    <w:rsid w:val="0021567A"/>
    <w:rsid w:val="00217977"/>
    <w:rsid w:val="0022173D"/>
    <w:rsid w:val="002241EF"/>
    <w:rsid w:val="00226C69"/>
    <w:rsid w:val="00227044"/>
    <w:rsid w:val="00230417"/>
    <w:rsid w:val="0023091D"/>
    <w:rsid w:val="002329B6"/>
    <w:rsid w:val="0024377E"/>
    <w:rsid w:val="00247F89"/>
    <w:rsid w:val="00253FE6"/>
    <w:rsid w:val="0025700B"/>
    <w:rsid w:val="00270C7B"/>
    <w:rsid w:val="00271524"/>
    <w:rsid w:val="00272208"/>
    <w:rsid w:val="00283F39"/>
    <w:rsid w:val="00285A49"/>
    <w:rsid w:val="00286D26"/>
    <w:rsid w:val="0029005F"/>
    <w:rsid w:val="00290E60"/>
    <w:rsid w:val="00296BA8"/>
    <w:rsid w:val="002A4485"/>
    <w:rsid w:val="002A4C69"/>
    <w:rsid w:val="002B38AE"/>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5226"/>
    <w:rsid w:val="00332458"/>
    <w:rsid w:val="003346A4"/>
    <w:rsid w:val="00336ACF"/>
    <w:rsid w:val="00337CE5"/>
    <w:rsid w:val="00341854"/>
    <w:rsid w:val="003455B0"/>
    <w:rsid w:val="00357C92"/>
    <w:rsid w:val="003602F6"/>
    <w:rsid w:val="00360A0C"/>
    <w:rsid w:val="00367382"/>
    <w:rsid w:val="00374091"/>
    <w:rsid w:val="00375F64"/>
    <w:rsid w:val="00384670"/>
    <w:rsid w:val="00384BB8"/>
    <w:rsid w:val="0038660B"/>
    <w:rsid w:val="00391CAF"/>
    <w:rsid w:val="0039363F"/>
    <w:rsid w:val="0039591B"/>
    <w:rsid w:val="00397341"/>
    <w:rsid w:val="003A1B53"/>
    <w:rsid w:val="003A2B88"/>
    <w:rsid w:val="003A338C"/>
    <w:rsid w:val="003A53E1"/>
    <w:rsid w:val="003B6280"/>
    <w:rsid w:val="003B7656"/>
    <w:rsid w:val="003C091D"/>
    <w:rsid w:val="003C0C4B"/>
    <w:rsid w:val="003C0E04"/>
    <w:rsid w:val="003C6393"/>
    <w:rsid w:val="003D152A"/>
    <w:rsid w:val="003D1D6C"/>
    <w:rsid w:val="003E1AA5"/>
    <w:rsid w:val="003E7A59"/>
    <w:rsid w:val="003F4AA8"/>
    <w:rsid w:val="003F72A0"/>
    <w:rsid w:val="00403B88"/>
    <w:rsid w:val="00404493"/>
    <w:rsid w:val="0041248F"/>
    <w:rsid w:val="00422A05"/>
    <w:rsid w:val="00423664"/>
    <w:rsid w:val="004259C2"/>
    <w:rsid w:val="00434247"/>
    <w:rsid w:val="00435C56"/>
    <w:rsid w:val="00437F13"/>
    <w:rsid w:val="00444FEA"/>
    <w:rsid w:val="00450C29"/>
    <w:rsid w:val="00451ADC"/>
    <w:rsid w:val="0045400B"/>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4C58"/>
    <w:rsid w:val="00535DF6"/>
    <w:rsid w:val="0054012D"/>
    <w:rsid w:val="005528A6"/>
    <w:rsid w:val="00553BD2"/>
    <w:rsid w:val="00555E35"/>
    <w:rsid w:val="005617AE"/>
    <w:rsid w:val="0057620A"/>
    <w:rsid w:val="00580F98"/>
    <w:rsid w:val="00587716"/>
    <w:rsid w:val="0059197A"/>
    <w:rsid w:val="00595FDD"/>
    <w:rsid w:val="0059639F"/>
    <w:rsid w:val="00596A01"/>
    <w:rsid w:val="005A31F1"/>
    <w:rsid w:val="005A652A"/>
    <w:rsid w:val="005B6597"/>
    <w:rsid w:val="005C5115"/>
    <w:rsid w:val="005D0051"/>
    <w:rsid w:val="005D0E47"/>
    <w:rsid w:val="005D66E1"/>
    <w:rsid w:val="005E2C48"/>
    <w:rsid w:val="005E77DC"/>
    <w:rsid w:val="005F09CB"/>
    <w:rsid w:val="005F1497"/>
    <w:rsid w:val="005F3965"/>
    <w:rsid w:val="006017D7"/>
    <w:rsid w:val="00601C7F"/>
    <w:rsid w:val="0060359F"/>
    <w:rsid w:val="006102D3"/>
    <w:rsid w:val="006105A0"/>
    <w:rsid w:val="00612E0D"/>
    <w:rsid w:val="00615565"/>
    <w:rsid w:val="006159E0"/>
    <w:rsid w:val="0061677C"/>
    <w:rsid w:val="00617765"/>
    <w:rsid w:val="00621AF5"/>
    <w:rsid w:val="00631249"/>
    <w:rsid w:val="00633065"/>
    <w:rsid w:val="0064292A"/>
    <w:rsid w:val="00644F60"/>
    <w:rsid w:val="006470FE"/>
    <w:rsid w:val="00650A71"/>
    <w:rsid w:val="006570BC"/>
    <w:rsid w:val="00662506"/>
    <w:rsid w:val="0066299F"/>
    <w:rsid w:val="00662F0A"/>
    <w:rsid w:val="006639AD"/>
    <w:rsid w:val="006651F5"/>
    <w:rsid w:val="0066794B"/>
    <w:rsid w:val="00672B9B"/>
    <w:rsid w:val="0068771C"/>
    <w:rsid w:val="00687DD6"/>
    <w:rsid w:val="00692AD3"/>
    <w:rsid w:val="006964B5"/>
    <w:rsid w:val="006A105D"/>
    <w:rsid w:val="006A624F"/>
    <w:rsid w:val="006B3DE6"/>
    <w:rsid w:val="006C2E8A"/>
    <w:rsid w:val="006C376D"/>
    <w:rsid w:val="006D13DF"/>
    <w:rsid w:val="006D3B00"/>
    <w:rsid w:val="006D7DB2"/>
    <w:rsid w:val="006E3070"/>
    <w:rsid w:val="006E6D50"/>
    <w:rsid w:val="006E72CB"/>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147C5"/>
    <w:rsid w:val="00827E46"/>
    <w:rsid w:val="00854779"/>
    <w:rsid w:val="00854EC6"/>
    <w:rsid w:val="00855A5A"/>
    <w:rsid w:val="00873122"/>
    <w:rsid w:val="0087409F"/>
    <w:rsid w:val="0088061E"/>
    <w:rsid w:val="008814ED"/>
    <w:rsid w:val="00885CD1"/>
    <w:rsid w:val="008915EB"/>
    <w:rsid w:val="008947F4"/>
    <w:rsid w:val="008A0CD3"/>
    <w:rsid w:val="008B0CAF"/>
    <w:rsid w:val="008B294E"/>
    <w:rsid w:val="008B48C8"/>
    <w:rsid w:val="008B5086"/>
    <w:rsid w:val="008D0224"/>
    <w:rsid w:val="008D3B53"/>
    <w:rsid w:val="008D4CAE"/>
    <w:rsid w:val="008E4957"/>
    <w:rsid w:val="008E5F5E"/>
    <w:rsid w:val="008E655E"/>
    <w:rsid w:val="008E684E"/>
    <w:rsid w:val="008F1B72"/>
    <w:rsid w:val="008F36DB"/>
    <w:rsid w:val="00903852"/>
    <w:rsid w:val="00906C49"/>
    <w:rsid w:val="00911CA1"/>
    <w:rsid w:val="00925917"/>
    <w:rsid w:val="00930B8D"/>
    <w:rsid w:val="00932E23"/>
    <w:rsid w:val="00933F91"/>
    <w:rsid w:val="00936A79"/>
    <w:rsid w:val="009410CB"/>
    <w:rsid w:val="00944CF8"/>
    <w:rsid w:val="00953708"/>
    <w:rsid w:val="00953B7B"/>
    <w:rsid w:val="00960F8F"/>
    <w:rsid w:val="00965618"/>
    <w:rsid w:val="00971254"/>
    <w:rsid w:val="009741CA"/>
    <w:rsid w:val="00975123"/>
    <w:rsid w:val="00975A43"/>
    <w:rsid w:val="0098209E"/>
    <w:rsid w:val="009838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20D13"/>
    <w:rsid w:val="00A23973"/>
    <w:rsid w:val="00A25538"/>
    <w:rsid w:val="00A265AF"/>
    <w:rsid w:val="00A26D1E"/>
    <w:rsid w:val="00A307DF"/>
    <w:rsid w:val="00A30819"/>
    <w:rsid w:val="00A3170A"/>
    <w:rsid w:val="00A357F1"/>
    <w:rsid w:val="00A363EE"/>
    <w:rsid w:val="00A36FC0"/>
    <w:rsid w:val="00A37740"/>
    <w:rsid w:val="00A42644"/>
    <w:rsid w:val="00A51C2C"/>
    <w:rsid w:val="00A54712"/>
    <w:rsid w:val="00A603FA"/>
    <w:rsid w:val="00A702F0"/>
    <w:rsid w:val="00A70979"/>
    <w:rsid w:val="00A714E3"/>
    <w:rsid w:val="00A747AD"/>
    <w:rsid w:val="00A75CE5"/>
    <w:rsid w:val="00A76E69"/>
    <w:rsid w:val="00A82BFB"/>
    <w:rsid w:val="00A851D8"/>
    <w:rsid w:val="00A95F58"/>
    <w:rsid w:val="00A96F2C"/>
    <w:rsid w:val="00AA1D87"/>
    <w:rsid w:val="00AA1EF3"/>
    <w:rsid w:val="00AA212D"/>
    <w:rsid w:val="00AA4397"/>
    <w:rsid w:val="00AA4BF1"/>
    <w:rsid w:val="00AC4F67"/>
    <w:rsid w:val="00AD1E9F"/>
    <w:rsid w:val="00AD27C1"/>
    <w:rsid w:val="00AD34B1"/>
    <w:rsid w:val="00AE1CB0"/>
    <w:rsid w:val="00AE4383"/>
    <w:rsid w:val="00AE4F84"/>
    <w:rsid w:val="00AE597A"/>
    <w:rsid w:val="00AF3657"/>
    <w:rsid w:val="00B01365"/>
    <w:rsid w:val="00B01796"/>
    <w:rsid w:val="00B1063A"/>
    <w:rsid w:val="00B12542"/>
    <w:rsid w:val="00B26DE3"/>
    <w:rsid w:val="00B27D5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D73"/>
    <w:rsid w:val="00BA684F"/>
    <w:rsid w:val="00BA74E2"/>
    <w:rsid w:val="00BB0FE8"/>
    <w:rsid w:val="00BC010F"/>
    <w:rsid w:val="00BC4E5F"/>
    <w:rsid w:val="00BC587A"/>
    <w:rsid w:val="00BD1CEC"/>
    <w:rsid w:val="00BD1D64"/>
    <w:rsid w:val="00BD2203"/>
    <w:rsid w:val="00BD3A3B"/>
    <w:rsid w:val="00BD3D7A"/>
    <w:rsid w:val="00BE0033"/>
    <w:rsid w:val="00BE64B8"/>
    <w:rsid w:val="00BE6646"/>
    <w:rsid w:val="00BE67F2"/>
    <w:rsid w:val="00BF63C1"/>
    <w:rsid w:val="00BF68C9"/>
    <w:rsid w:val="00C10544"/>
    <w:rsid w:val="00C22363"/>
    <w:rsid w:val="00C22F7D"/>
    <w:rsid w:val="00C23AFC"/>
    <w:rsid w:val="00C23DA4"/>
    <w:rsid w:val="00C25FEB"/>
    <w:rsid w:val="00C34BFD"/>
    <w:rsid w:val="00C417D0"/>
    <w:rsid w:val="00C42950"/>
    <w:rsid w:val="00C442AE"/>
    <w:rsid w:val="00C472A2"/>
    <w:rsid w:val="00C51F24"/>
    <w:rsid w:val="00C541E5"/>
    <w:rsid w:val="00C55671"/>
    <w:rsid w:val="00C603C3"/>
    <w:rsid w:val="00C61F66"/>
    <w:rsid w:val="00C64532"/>
    <w:rsid w:val="00C7196E"/>
    <w:rsid w:val="00C76D48"/>
    <w:rsid w:val="00CA3F65"/>
    <w:rsid w:val="00CA6BB8"/>
    <w:rsid w:val="00CB13E6"/>
    <w:rsid w:val="00CB3671"/>
    <w:rsid w:val="00CB6492"/>
    <w:rsid w:val="00CC0107"/>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80559"/>
    <w:rsid w:val="00D824E7"/>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C46F6"/>
    <w:rsid w:val="00DC60C5"/>
    <w:rsid w:val="00DD024A"/>
    <w:rsid w:val="00DD14FB"/>
    <w:rsid w:val="00DD2C3D"/>
    <w:rsid w:val="00DE1804"/>
    <w:rsid w:val="00DE2E28"/>
    <w:rsid w:val="00DE5974"/>
    <w:rsid w:val="00DF0679"/>
    <w:rsid w:val="00DF60AA"/>
    <w:rsid w:val="00E01327"/>
    <w:rsid w:val="00E10C21"/>
    <w:rsid w:val="00E22B2A"/>
    <w:rsid w:val="00E22DA1"/>
    <w:rsid w:val="00E35B5D"/>
    <w:rsid w:val="00E363C9"/>
    <w:rsid w:val="00E4319B"/>
    <w:rsid w:val="00E46D0D"/>
    <w:rsid w:val="00E5280E"/>
    <w:rsid w:val="00E60E28"/>
    <w:rsid w:val="00E752FC"/>
    <w:rsid w:val="00E77066"/>
    <w:rsid w:val="00E770E2"/>
    <w:rsid w:val="00E85DDD"/>
    <w:rsid w:val="00E87ACF"/>
    <w:rsid w:val="00EA1E82"/>
    <w:rsid w:val="00EA3D0E"/>
    <w:rsid w:val="00EA42E6"/>
    <w:rsid w:val="00EA5AE1"/>
    <w:rsid w:val="00EB0CF0"/>
    <w:rsid w:val="00EB1375"/>
    <w:rsid w:val="00EB3D3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7412E"/>
    <w:rsid w:val="00F8061A"/>
    <w:rsid w:val="00F87258"/>
    <w:rsid w:val="00F9178E"/>
    <w:rsid w:val="00F94F2F"/>
    <w:rsid w:val="00FB21E9"/>
    <w:rsid w:val="00FB5783"/>
    <w:rsid w:val="00FC04B0"/>
    <w:rsid w:val="00FC174D"/>
    <w:rsid w:val="00FC2DC0"/>
    <w:rsid w:val="00FC2FC0"/>
    <w:rsid w:val="00FC40D6"/>
    <w:rsid w:val="00FD2228"/>
    <w:rsid w:val="00FD56FE"/>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660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customStyle="1" w:styleId="FooterChar">
    <w:name w:val="Footer Char"/>
    <w:basedOn w:val="DefaultParagraphFont"/>
    <w:link w:val="Footer"/>
    <w:uiPriority w:val="99"/>
    <w:rsid w:val="00AD34B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2605</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2021-06-09T13:54:00Z</dcterms:created>
  <dcterms:modified xsi:type="dcterms:W3CDTF">2021-06-09T13:54:00Z</dcterms:modified>
</cp:coreProperties>
</file>